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Schedule 20 (</w:t>
      </w:r>
      <w:r w:rsidDel="00000000" w:rsidR="00000000" w:rsidRPr="00000000">
        <w:rPr>
          <w:rFonts w:ascii="Arial" w:cs="Arial" w:eastAsia="Arial" w:hAnsi="Arial"/>
          <w:b w:val="1"/>
          <w:sz w:val="36"/>
          <w:szCs w:val="36"/>
          <w:rtl w:val="0"/>
        </w:rPr>
        <w:t xml:space="preserve">Processing</w:t>
      </w:r>
      <w:r w:rsidDel="00000000" w:rsidR="00000000" w:rsidRPr="00000000">
        <w:rPr>
          <w:rFonts w:ascii="Arial" w:cs="Arial" w:eastAsia="Arial" w:hAnsi="Arial"/>
          <w:b w:val="1"/>
          <w:color w:val="000000"/>
          <w:sz w:val="36"/>
          <w:szCs w:val="36"/>
          <w:rtl w:val="0"/>
        </w:rPr>
        <w:t xml:space="preserve"> Data)</w:t>
      </w:r>
    </w:p>
    <w:p w:rsidR="00000000" w:rsidDel="00000000" w:rsidP="00000000" w:rsidRDefault="00000000" w:rsidRPr="00000000" w14:paraId="0000000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Status of the Controller</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“Joint Controller” with the other Party;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is a Processor, the only Processing that it is authorised to do is listed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the Controller.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bookmark=id.30j0zll" w:id="4"/>
    <w:bookmarkEnd w:id="4"/>
    <w:p w:rsidR="00000000" w:rsidDel="00000000" w:rsidP="00000000" w:rsidRDefault="00000000" w:rsidRPr="00000000" w14:paraId="0000001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in relation to any Personal Data Processed in connection with its obligations under the Contract:</w:t>
      </w:r>
      <w:r w:rsidDel="00000000" w:rsidR="00000000" w:rsidRPr="00000000">
        <w:rPr>
          <w:rtl w:val="0"/>
        </w:rPr>
      </w:r>
    </w:p>
    <w:bookmarkStart w:colFirst="0" w:colLast="0" w:name="bookmark=id.1fob9te" w:id="5"/>
    <w:bookmarkEnd w:id="5"/>
    <w:p w:rsidR="00000000" w:rsidDel="00000000" w:rsidP="00000000" w:rsidRDefault="00000000" w:rsidRPr="00000000" w14:paraId="0000001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Process that Personal Data only in accordance with Annex 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bookmark=id.3znysh7" w:id="6"/>
    <w:bookmarkEnd w:id="6"/>
    <w:p w:rsidR="00000000" w:rsidDel="00000000" w:rsidP="00000000" w:rsidRDefault="00000000" w:rsidRPr="00000000" w14:paraId="00000013">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ensure that it has in place Protective Measures, including in the case of the Supplier the measures set out in Clause 18.4 of the Core Terms</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nature of the data to be protected;</w:t>
      </w:r>
      <w:bookmarkStart w:colFirst="0" w:colLast="0" w:name="bookmark=id.2et92p0" w:id="7"/>
      <w:bookmarkEnd w:id="7"/>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harm that might result from a Personal Data Breach;</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state of technological development; and</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cost of implementing any measures; </w:t>
      </w:r>
      <w:r w:rsidDel="00000000" w:rsidR="00000000" w:rsidRPr="00000000">
        <w:rPr>
          <w:rtl w:val="0"/>
        </w:rPr>
      </w:r>
    </w:p>
    <w:bookmarkStart w:colFirst="0" w:colLast="0" w:name="bookmark=id.tyjcwt" w:id="8"/>
    <w:bookmarkEnd w:id="8"/>
    <w:p w:rsidR="00000000" w:rsidDel="00000000" w:rsidP="00000000" w:rsidRDefault="00000000" w:rsidRPr="00000000" w14:paraId="00000018">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ensure that:</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Personnel do not Process Personal Data except in accordance with the Contract (and in particular Annex 1</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 (Processing Personal Data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spacing w:after="120" w:before="120" w:line="240" w:lineRule="auto"/>
        <w:ind w:left="3312" w:right="0" w:hanging="705.999999999999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have undergone adequate training in the use, care, protection and handling of Personal Data; </w:t>
      </w:r>
      <w:r w:rsidDel="00000000" w:rsidR="00000000" w:rsidRPr="00000000">
        <w:rPr>
          <w:rtl w:val="0"/>
        </w:rPr>
      </w:r>
    </w:p>
    <w:bookmarkStart w:colFirst="0" w:colLast="0" w:name="bookmark=id.3dy6vkm" w:id="9"/>
    <w:bookmarkEnd w:id="9"/>
    <w:p w:rsidR="00000000" w:rsidDel="00000000" w:rsidP="00000000" w:rsidRDefault="00000000" w:rsidRPr="00000000" w14:paraId="0000001F">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bookmark=id.1t3h5sf" w:id="10"/>
    <w:bookmarkEnd w:id="10"/>
    <w:p w:rsidR="00000000" w:rsidDel="00000000" w:rsidP="00000000" w:rsidRDefault="00000000" w:rsidRPr="00000000" w14:paraId="0000002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UK GDPR (or section 73 of DPA 2018); or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Addendum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 determined by the Controller;</w:t>
      </w:r>
      <w:r w:rsidDel="00000000" w:rsidR="00000000" w:rsidRPr="00000000">
        <w:rPr>
          <w:rtl w:val="0"/>
        </w:rPr>
      </w:r>
    </w:p>
    <w:bookmarkStart w:colFirst="0" w:colLast="0" w:name="bookmark=id.4d34og8" w:id="11"/>
    <w:bookmarkEnd w:id="11"/>
    <w:p w:rsidR="00000000" w:rsidDel="00000000" w:rsidP="00000000" w:rsidRDefault="00000000" w:rsidRPr="00000000" w14:paraId="0000002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bookmarkStart w:colFirst="0" w:colLast="0" w:name="bookmark=id.2s8eyo1" w:id="12"/>
    <w:bookmarkEnd w:id="12"/>
    <w:p w:rsidR="00000000" w:rsidDel="00000000" w:rsidP="00000000" w:rsidRDefault="00000000" w:rsidRPr="00000000" w14:paraId="0000002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bookmark=id.17dp8vu" w:id="13"/>
    <w:bookmarkEnd w:id="13"/>
    <w:p w:rsidR="00000000" w:rsidDel="00000000" w:rsidP="00000000" w:rsidRDefault="00000000" w:rsidRPr="00000000" w14:paraId="0000002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bookmarkStart w:colFirst="0" w:colLast="0" w:name="bookmark=id.3rdcrjn" w:id="14"/>
    <w:bookmarkEnd w:id="14"/>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bookmark=id.26in1rg" w:id="15"/>
    <w:bookmarkEnd w:id="15"/>
    <w:p w:rsidR="00000000" w:rsidDel="00000000" w:rsidP="00000000" w:rsidRDefault="00000000" w:rsidRPr="00000000" w14:paraId="0000002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2et92p0"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2.6 of this Schedule 20,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becomes aware of a Personal Data Breach.</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tyjcwt"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Processor’s obligation to notify under Paragraph 2.5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maintain complete and accurate records and information to demonstrate its compliance with this Schedule 20.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bookmark=id.lnxbz9" w:id="18"/>
    <w:bookmarkEnd w:id="18"/>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obtain the written consent of the Controller; </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enter into a written agreement with the Subprocessor which give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remain fully liable for all acts or omissions of any of its Subprocessors.</w:t>
      </w:r>
      <w:r w:rsidDel="00000000" w:rsidR="00000000" w:rsidRPr="00000000">
        <w:rPr>
          <w:rtl w:val="0"/>
        </w:rPr>
      </w:r>
    </w:p>
    <w:bookmarkStart w:colFirst="0" w:colLast="0" w:name="bookmark=id.35nkun2" w:id="19"/>
    <w:bookmarkEnd w:id="19"/>
    <w:p w:rsidR="00000000" w:rsidDel="00000000" w:rsidP="00000000" w:rsidRDefault="00000000" w:rsidRPr="00000000" w14:paraId="000000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dy6vk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Parties are Joint Controllers in respect of Personal Data under the Contract, the Parties shall implement Paragraphs that are necessary to comply with UK GDPR Article 26 based on the terms set out in Annex 2 to this Schedule 20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1t3h5s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has provided Personal Data to the other Party in accordance with Paragraph 3.2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it has recorded it in Annex 1 </w:t>
      </w: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(Processing Personal Data).</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Recipient”)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4d34og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3.2 to 3.12 of this Schedule 20.</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contact details of the Buyer’s Data Protection Officer are: </w:t>
      </w:r>
      <w:r w:rsidDel="00000000" w:rsidR="00000000" w:rsidRPr="00000000">
        <w:rPr>
          <w:rFonts w:ascii="Arial" w:cs="Arial" w:eastAsia="Arial" w:hAnsi="Arial"/>
          <w:sz w:val="24"/>
          <w:szCs w:val="24"/>
          <w:highlight w:val="yellow"/>
          <w:rtl w:val="0"/>
        </w:rPr>
        <w:t xml:space="preserve">xxxx</w:t>
      </w:r>
      <w:hyperlink r:id="rId7">
        <w:r w:rsidDel="00000000" w:rsidR="00000000" w:rsidRPr="00000000">
          <w:rPr>
            <w:rFonts w:ascii="Arial" w:cs="Arial" w:eastAsia="Arial" w:hAnsi="Arial"/>
            <w:b w:val="1"/>
            <w:color w:val="1155cc"/>
            <w:sz w:val="24"/>
            <w:szCs w:val="24"/>
            <w:highlight w:val="yellow"/>
            <w:u w:val="single"/>
            <w:rtl w:val="0"/>
          </w:rPr>
          <w:t xml:space="preserve">@covid19.public-inquiry.uk</w:t>
        </w:r>
      </w:hyperlink>
      <w:r w:rsidDel="00000000" w:rsidR="00000000" w:rsidRPr="00000000">
        <w:rPr>
          <w:rFonts w:ascii="Arial" w:cs="Arial" w:eastAsia="Arial" w:hAnsi="Arial"/>
          <w:b w:val="1"/>
          <w:sz w:val="24"/>
          <w:szCs w:val="24"/>
          <w:highlight w:val="yellow"/>
          <w:rtl w:val="0"/>
        </w:rPr>
        <w:t xml:space="preserve"> - TO BE CONFIRMED AT AWARD</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contact details of the Supplier’s Data Protection Officer are: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details]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such further instructions shall be incorporated into this Annex.</w:t>
      </w: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335"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tabs>
                <w:tab w:val="left" w:leader="none" w:pos="709"/>
              </w:tabs>
              <w:spacing w:after="120" w:lineRule="auto"/>
              <w:rPr>
                <w:rFonts w:ascii="Arial" w:cs="Arial" w:eastAsia="Arial" w:hAnsi="Arial"/>
                <w:b w:val="1"/>
                <w:i w:val="1"/>
                <w:sz w:val="24"/>
                <w:szCs w:val="24"/>
              </w:rPr>
            </w:pPr>
            <w:r w:rsidDel="00000000" w:rsidR="00000000" w:rsidRPr="00000000">
              <w:rPr>
                <w:rFonts w:ascii="Arial" w:cs="Arial" w:eastAsia="Arial" w:hAnsi="Arial"/>
                <w:sz w:val="22"/>
                <w:szCs w:val="22"/>
                <w:rtl w:val="0"/>
              </w:rPr>
              <w:t xml:space="preserve">The Parties acknowledge that they are Independent Controllers for the purposes of the Data Protection Legislation in respect of the emotional support offering. </w:t>
            </w:r>
            <w:r w:rsidDel="00000000" w:rsidR="00000000" w:rsidRPr="00000000">
              <w:rPr>
                <w:rtl w:val="0"/>
              </w:rPr>
            </w:r>
          </w:p>
        </w:tc>
      </w:tr>
      <w:tr>
        <w:trPr>
          <w:cantSplit w:val="0"/>
          <w:trHeight w:val="855"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6E">
            <w:pPr>
              <w:tabs>
                <w:tab w:val="left" w:leader="none" w:pos="709"/>
              </w:tabs>
              <w:spacing w:after="120" w:lineRule="auto"/>
              <w:rPr>
                <w:rFonts w:ascii="Arial" w:cs="Arial" w:eastAsia="Arial" w:hAnsi="Arial"/>
                <w:sz w:val="24"/>
                <w:szCs w:val="24"/>
              </w:rPr>
            </w:pPr>
            <w:r w:rsidDel="00000000" w:rsidR="00000000" w:rsidRPr="00000000">
              <w:rPr>
                <w:rFonts w:ascii="Arial" w:cs="Arial" w:eastAsia="Arial" w:hAnsi="Arial"/>
                <w:sz w:val="22"/>
                <w:szCs w:val="22"/>
                <w:rtl w:val="0"/>
              </w:rPr>
              <w:t xml:space="preserve">This processing is due to take place between </w:t>
            </w:r>
            <w:r w:rsidDel="00000000" w:rsidR="00000000" w:rsidRPr="00000000">
              <w:rPr>
                <w:rFonts w:ascii="Arial" w:cs="Arial" w:eastAsia="Arial" w:hAnsi="Arial"/>
                <w:sz w:val="22"/>
                <w:szCs w:val="22"/>
                <w:rtl w:val="0"/>
              </w:rPr>
              <w:t xml:space="preserve">contract commencement</w:t>
            </w:r>
            <w:r w:rsidDel="00000000" w:rsidR="00000000" w:rsidRPr="00000000">
              <w:rPr>
                <w:rFonts w:ascii="Arial" w:cs="Arial" w:eastAsia="Arial" w:hAnsi="Arial"/>
                <w:sz w:val="22"/>
                <w:szCs w:val="22"/>
                <w:rtl w:val="0"/>
              </w:rPr>
              <w:t xml:space="preserve"> and the contract end date.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0">
            <w:pPr>
              <w:tabs>
                <w:tab w:val="left" w:leader="none" w:pos="709"/>
              </w:tabs>
              <w:spacing w:after="120" w:lineRule="auto"/>
              <w:ind w:left="0" w:right="46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provide emotional support to the UK Covid 19 Inquiry staff. They will also provide training and facilitate reflective practice sessions. </w:t>
            </w:r>
          </w:p>
          <w:p w:rsidR="00000000" w:rsidDel="00000000" w:rsidP="00000000" w:rsidRDefault="00000000" w:rsidRPr="00000000" w14:paraId="00000071">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Inquiry will not routinely share any data with the supplier and will only share personal details for those who require a referral or training. This data will include names, contact details, and reasons for referral/training need.</w:t>
            </w:r>
          </w:p>
          <w:p w:rsidR="00000000" w:rsidDel="00000000" w:rsidP="00000000" w:rsidRDefault="00000000" w:rsidRPr="00000000" w14:paraId="00000072">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not routinely share any personal data with the UK Covid 19 Inquiry, however, will provide the Inquiry with:</w:t>
            </w:r>
          </w:p>
          <w:p w:rsidR="00000000" w:rsidDel="00000000" w:rsidP="00000000" w:rsidRDefault="00000000" w:rsidRPr="00000000" w14:paraId="00000073">
            <w:pPr>
              <w:numPr>
                <w:ilvl w:val="0"/>
                <w:numId w:val="4"/>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Uptake figures</w:t>
            </w:r>
          </w:p>
          <w:p w:rsidR="00000000" w:rsidDel="00000000" w:rsidP="00000000" w:rsidRDefault="00000000" w:rsidRPr="00000000" w14:paraId="00000074">
            <w:pPr>
              <w:numPr>
                <w:ilvl w:val="0"/>
                <w:numId w:val="4"/>
              </w:numPr>
              <w:tabs>
                <w:tab w:val="left" w:leader="none" w:pos="709"/>
              </w:tabs>
              <w:spacing w:after="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Onward referrals</w:t>
            </w:r>
          </w:p>
          <w:p w:rsidR="00000000" w:rsidDel="00000000" w:rsidP="00000000" w:rsidRDefault="00000000" w:rsidRPr="00000000" w14:paraId="00000075">
            <w:pPr>
              <w:numPr>
                <w:ilvl w:val="0"/>
                <w:numId w:val="4"/>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Thematics of referrals</w:t>
            </w:r>
          </w:p>
          <w:p w:rsidR="00000000" w:rsidDel="00000000" w:rsidP="00000000" w:rsidRDefault="00000000" w:rsidRPr="00000000" w14:paraId="00000076">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share personal data with the UK Covid 19 Inquiry when there are referrals or safeguarding concerns. Data shared will be proportionate and could include names, contact details, reason for referral/safeguarding concern.</w:t>
            </w:r>
          </w:p>
        </w:tc>
      </w:tr>
      <w:tr>
        <w:trPr>
          <w:cantSplit w:val="0"/>
          <w:trHeight w:val="870" w:hRule="atLeast"/>
          <w:tblHeader w:val="0"/>
        </w:trPr>
        <w:tc>
          <w:tcPr>
            <w:shd w:fill="auto" w:val="cle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0" w:line="240" w:lineRule="auto"/>
              <w:ind w:left="0" w:right="468"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Personal and special category data.</w:t>
            </w:r>
          </w:p>
        </w:tc>
      </w:tr>
      <w:tr>
        <w:trPr>
          <w:cantSplit w:val="0"/>
          <w:trHeight w:val="93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2"/>
                <w:szCs w:val="22"/>
                <w:rtl w:val="0"/>
              </w:rPr>
              <w:t xml:space="preserve">UK Covid 19 Inquiry staff and contracted workers.</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Locations at which the Supplier and/or its Sub-contractors process Personal Data under this Contract</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bl>
    <w:p w:rsidR="00000000" w:rsidDel="00000000" w:rsidP="00000000" w:rsidRDefault="00000000" w:rsidRPr="00000000" w14:paraId="0000008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4">
      <w:pP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Joint Controller Agreement - NOT USED</w:t>
      </w:r>
    </w:p>
    <w:p w:rsidR="00000000" w:rsidDel="00000000" w:rsidP="00000000" w:rsidRDefault="00000000" w:rsidRPr="00000000" w14:paraId="0000008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Status and Allocation of Responsibilities </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 2 of this Schedule 20 (Where one Party is Controller and the other Party is Processor) and Paragraphs 3.2 -3.12 of this Schedule 20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8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2s8eyo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Parties agree that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[Supplier/Buyer]: </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the exclusive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responsible for obtaining the informed consent of Data Subjects, in accordance with the UK GDPR, for Processing in connection with the Services where consent is the relevant legal basis for that Processing; and</w:t>
      </w:r>
    </w:p>
    <w:p w:rsidR="00000000" w:rsidDel="00000000" w:rsidP="00000000" w:rsidRDefault="00000000" w:rsidRPr="00000000" w14:paraId="000000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make available to Data Subjects the essence of this Annex (and notify them of any changes to it) concerning the allocation of responsibilities as Joint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must be outlined in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Supplier’s/Buyer’s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privacy policy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must be readily available by hyperlink or otherwise on all of its public facing services and marketing).</w:t>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terms of Paragraph 1.2, the Parties acknowledge that a Data Subject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has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8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each undertake that they shall: </w:t>
      </w:r>
      <w:r w:rsidDel="00000000" w:rsidR="00000000" w:rsidRPr="00000000">
        <w:rPr>
          <w:rtl w:val="0"/>
        </w:rPr>
      </w:r>
    </w:p>
    <w:p w:rsidR="00000000" w:rsidDel="00000000" w:rsidP="00000000" w:rsidRDefault="00000000" w:rsidRPr="00000000" w14:paraId="00000090">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 to the other Party 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months on:</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volume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Data Subject Access Request (or purported Data Subject Access Requests) from Data Subjects (or third parties on their behalf);</w:t>
      </w:r>
    </w:p>
    <w:p w:rsidR="00000000" w:rsidDel="00000000" w:rsidP="00000000" w:rsidRDefault="00000000" w:rsidRPr="00000000" w14:paraId="0000009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volume of requests from Data Subjects (or third parties on their behalf) to rectify, block or erase any Personal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communications from the Information Commissioner or any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regulatory authority in connection with Personal Data; and</w:t>
      </w:r>
    </w:p>
    <w:p w:rsidR="00000000" w:rsidDel="00000000" w:rsidP="00000000" w:rsidRDefault="00000000" w:rsidRPr="00000000" w14:paraId="0000009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requests from any third party for disclosure of Personal Data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compliance with such request is required or purported to be required by Law,</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it has received in relation to the subject matter of the Contract during that period; </w:t>
      </w:r>
    </w:p>
    <w:p w:rsidR="00000000" w:rsidDel="00000000" w:rsidP="00000000" w:rsidRDefault="00000000" w:rsidRPr="00000000" w14:paraId="0000009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notify each other immediately if it receives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request, complaint or communication made as referred to in Paragraphs ‎2.1.1(a) to ‎(e); </w:t>
      </w:r>
    </w:p>
    <w:p w:rsidR="00000000" w:rsidDel="00000000" w:rsidP="00000000" w:rsidRDefault="00000000" w:rsidRPr="00000000" w14:paraId="0000009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9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transfer the Personal Data to any third party unless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necessary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provision of the Services and, for any disclosure or transfer of Personal Data to any third party, (save where such disclosure or transfer is specifically authorised under the Contract or is required by Law) that disclosure or transfer of Personal Data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otherwise considered to be lawful processing of that Personal Data in accordance with Article 6 of the UK GDPR or EU GDPR (as the context requires).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from the Data Subject only the minimum information necessary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provide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Services and treat such extracted information as Confidential Information;</w:t>
      </w:r>
    </w:p>
    <w:p w:rsidR="00000000" w:rsidDel="00000000" w:rsidP="00000000" w:rsidRDefault="00000000" w:rsidRPr="00000000" w14:paraId="0000009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C">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ensure the reliability and integrity of any of its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Personnel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have access to the Personal Data and ensure that its Personnel:</w:t>
      </w:r>
    </w:p>
    <w:p w:rsidR="00000000" w:rsidDel="00000000" w:rsidP="00000000" w:rsidRDefault="00000000" w:rsidRPr="00000000" w14:paraId="0000009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9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0">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has in place Protective Measures as appropriate to protect against a Personal Data Breach having taken account of the:</w:t>
      </w:r>
    </w:p>
    <w:p w:rsidR="00000000" w:rsidDel="00000000" w:rsidP="00000000" w:rsidRDefault="00000000" w:rsidRPr="00000000" w14:paraId="000000A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nature of the data to be protected;</w:t>
      </w:r>
    </w:p>
    <w:p w:rsidR="00000000" w:rsidDel="00000000" w:rsidP="00000000" w:rsidRDefault="00000000" w:rsidRPr="00000000" w14:paraId="000000A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harm that might result from a Personal Data Breach;</w:t>
      </w:r>
    </w:p>
    <w:p w:rsidR="00000000" w:rsidDel="00000000" w:rsidP="00000000" w:rsidRDefault="00000000" w:rsidRPr="00000000" w14:paraId="000000A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of technological development; and</w:t>
      </w:r>
    </w:p>
    <w:p w:rsidR="00000000" w:rsidDel="00000000" w:rsidP="00000000" w:rsidRDefault="00000000" w:rsidRPr="00000000" w14:paraId="000000A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 of implementing any measures;</w:t>
      </w:r>
    </w:p>
    <w:p w:rsidR="00000000" w:rsidDel="00000000" w:rsidP="00000000" w:rsidRDefault="00000000" w:rsidRPr="00000000" w14:paraId="000000A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has the capability (whether technological or otherwise), to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A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it notifies the other Party as soon as it becomes aware of a Personal Data Breach;</w:t>
      </w:r>
    </w:p>
    <w:p w:rsidR="00000000" w:rsidDel="00000000" w:rsidP="00000000" w:rsidRDefault="00000000" w:rsidRPr="00000000" w14:paraId="000000A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UK GDPR, not transfer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such</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transfer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in accordance with Article 45 of the UK GDPR or DPA 2018 Section 73; or</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bookmarkStart w:colFirst="0" w:colLast="0" w:name="_heading=h.lnxbz9"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transferring</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Party has provided appropriate safeguards in relation to the transfer (whether in accordance with Article 46 of the UK GDPR or DPA 2018 Section 75) as agreed with the non-transferring Party which could include the International Data Transfer Agreement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IDTA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or International Data Transfer Agreement Addendum to the European Commission’s SCCs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Addendum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Personal Data is subject to EU GDPR, not transfer such Personal Data outside of the EU unless the prior written consent of non-transferring Party has been obtained and the following conditions are fulfilled:</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r w:rsidDel="00000000" w:rsidR="00000000" w:rsidRPr="00000000">
        <w:rPr>
          <w:rtl w:val="0"/>
        </w:rPr>
      </w:r>
    </w:p>
    <w:p w:rsidR="00000000" w:rsidDel="00000000" w:rsidP="00000000" w:rsidRDefault="00000000" w:rsidRPr="00000000" w14:paraId="000000B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Buyer and its advisors with:</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and in a timescale which allows the other Party to meet any obligations to report a Personal Data Breach under the Data Protection Legislation;</w:t>
      </w:r>
    </w:p>
    <w:p w:rsidR="00000000" w:rsidDel="00000000" w:rsidP="00000000" w:rsidRDefault="00000000" w:rsidRPr="00000000" w14:paraId="000000B7">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reasonable assistance, including:</w:t>
      </w:r>
    </w:p>
    <w:p w:rsidR="00000000" w:rsidDel="00000000" w:rsidP="00000000" w:rsidRDefault="00000000" w:rsidRPr="00000000" w14:paraId="000000B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using such reasonable endeavours as are directed by the Buyer to assist in the investigation, mitigation and remediation of a Personal Data Breach;</w:t>
      </w:r>
    </w:p>
    <w:p w:rsidR="00000000" w:rsidDel="00000000" w:rsidP="00000000" w:rsidRDefault="00000000" w:rsidRPr="00000000" w14:paraId="000000B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rsidR="00000000" w:rsidDel="00000000" w:rsidP="00000000" w:rsidRDefault="00000000" w:rsidRPr="00000000" w14:paraId="000000B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35nkun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Personal Data Breach; </w:t>
      </w:r>
    </w:p>
    <w:p w:rsidR="00000000" w:rsidDel="00000000" w:rsidP="00000000" w:rsidRDefault="00000000" w:rsidRPr="00000000" w14:paraId="000000B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Personal Data affected;</w:t>
      </w:r>
    </w:p>
    <w:p w:rsidR="00000000" w:rsidDel="00000000" w:rsidP="00000000" w:rsidRDefault="00000000" w:rsidRPr="00000000" w14:paraId="000000B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categories and number of Data Subjects concerned;</w:t>
      </w:r>
    </w:p>
    <w:p w:rsidR="00000000" w:rsidDel="00000000" w:rsidP="00000000" w:rsidRDefault="00000000" w:rsidRPr="00000000" w14:paraId="000000C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measures taken or proposed to be taken to address the Personal Data Breach; and</w:t>
      </w:r>
    </w:p>
    <w:p w:rsidR="00000000" w:rsidDel="00000000" w:rsidP="00000000" w:rsidRDefault="00000000" w:rsidRPr="00000000" w14:paraId="000000C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describe the likely consequences of the Personal Data Breach.</w:t>
      </w:r>
    </w:p>
    <w:p w:rsidR="00000000" w:rsidDel="00000000" w:rsidP="00000000" w:rsidRDefault="00000000" w:rsidRPr="00000000" w14:paraId="000000C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r w:rsidDel="00000000" w:rsidR="00000000" w:rsidRPr="00000000">
        <w:rPr>
          <w:rtl w:val="0"/>
        </w:rPr>
      </w:r>
    </w:p>
    <w:p w:rsidR="00000000" w:rsidDel="00000000" w:rsidP="00000000" w:rsidRDefault="00000000" w:rsidRPr="00000000" w14:paraId="000000C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bookmarkStart w:colFirst="0" w:colLast="0" w:name="_heading=h.1ksv4uv"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Supplier to provide evidence of the Supplier’s compliance with Paragraph  ‎4.1 in lieu of conducting such an audit, assessment or inspection.</w:t>
      </w: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r w:rsidDel="00000000" w:rsidR="00000000" w:rsidRPr="00000000">
        <w:rPr>
          <w:rtl w:val="0"/>
        </w:rPr>
      </w:r>
    </w:p>
    <w:p w:rsidR="00000000" w:rsidDel="00000000" w:rsidP="00000000" w:rsidRDefault="00000000" w:rsidRPr="00000000" w14:paraId="000000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C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C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This Paragraph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Buyer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000000" w:rsidDel="00000000" w:rsidP="00000000" w:rsidRDefault="00000000" w:rsidRPr="00000000" w14:paraId="000000D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39 of the Core Terms (Resolving disputes).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jxsxqh"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5">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is responsible for the relevant Personal Data Breach, then the Buyer shall be responsible for the Claim Losses;</w:t>
      </w:r>
    </w:p>
    <w:p w:rsidR="00000000" w:rsidDel="00000000" w:rsidP="00000000" w:rsidRDefault="00000000" w:rsidRPr="00000000" w14:paraId="000000D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responsibility for the relevant Personal Data Breach is unclear, then the Buyer and the Supplier shall be responsible for the Claim Losses equally. </w:t>
      </w:r>
    </w:p>
    <w:p w:rsidR="00000000" w:rsidDel="00000000" w:rsidP="00000000" w:rsidRDefault="00000000" w:rsidRPr="00000000" w14:paraId="000000D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Paragraph‎7.2 or Paragraph‎7.3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r w:rsidDel="00000000" w:rsidR="00000000" w:rsidRPr="00000000">
        <w:rPr>
          <w:rtl w:val="0"/>
        </w:rPr>
      </w:r>
    </w:p>
    <w:p w:rsidR="00000000" w:rsidDel="00000000" w:rsidP="00000000" w:rsidRDefault="00000000" w:rsidRPr="00000000" w14:paraId="000000D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 material Default under any of its obligations under this Annex 2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Buyer shall be entitled to terminate the Contract by issuing a Termination Notice to the Supplier in accordance with Clause 14 of the Core Terms (Ending the contract).</w:t>
      </w:r>
    </w:p>
    <w:p w:rsidR="00000000" w:rsidDel="00000000" w:rsidP="00000000" w:rsidRDefault="00000000" w:rsidRPr="00000000" w14:paraId="000000D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p>
    <w:p w:rsidR="00000000" w:rsidDel="00000000" w:rsidP="00000000" w:rsidRDefault="00000000" w:rsidRPr="00000000" w14:paraId="000000D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D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bookmarkStart w:colFirst="0" w:colLast="0" w:name="bookmark=id.1ksv4uv" w:id="32"/>
    <w:bookmarkEnd w:id="32"/>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bookmarkStart w:colFirst="0" w:colLast="0" w:name="_heading=h.44sinio" w:id="33"/>
      <w:bookmarkEnd w:id="33"/>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B">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Mid-tier contract – Version 1.1</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20 (Processing Data)</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sid w:val="00880CB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uiPriority w:val="99"/>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3"/>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3"/>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4"/>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4"/>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4"/>
      </w:numPr>
      <w:spacing w:before="100" w:line="240" w:lineRule="auto"/>
      <w:ind w:hanging="360"/>
    </w:pPr>
    <w:rPr>
      <w:rFonts w:ascii="Times New Roman" w:cs="Times New Roman" w:hAnsi="Times New Roman"/>
    </w:rPr>
  </w:style>
  <w:style w:type="numbering" w:styleId="Level" w:customStyle="1">
    <w:name w:val="Level"/>
    <w:uiPriority w:val="99"/>
    <w:rsid w:val="002404A4"/>
    <w:pPr>
      <w:numPr>
        <w:numId w:val="12"/>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1Schedulenumbered" w:customStyle="1">
    <w:name w:val="GPS L1 Schedule numbered"/>
    <w:basedOn w:val="Normal"/>
    <w:rsid w:val="00417E73"/>
    <w:rPr>
      <w:rFonts w:asciiTheme="minorBidi" w:hAnsiTheme="minorBidi"/>
      <w:b w:val="1"/>
      <w:sz w:val="24"/>
    </w:rPr>
  </w:style>
  <w:style w:type="paragraph" w:styleId="GPSL2numberedclause" w:customStyle="1">
    <w:name w:val="GPS L2 numbered clause"/>
    <w:basedOn w:val="Normal"/>
    <w:rsid w:val="003D6C54"/>
    <w:pPr>
      <w:numPr>
        <w:ilvl w:val="1"/>
        <w:numId w:val="5"/>
      </w:numPr>
      <w:spacing w:after="120" w:before="120" w:line="240" w:lineRule="auto"/>
    </w:pPr>
    <w:rPr>
      <w:rFonts w:ascii="Arial" w:hAnsi="Arial"/>
      <w:sz w:val="24"/>
    </w:rPr>
  </w:style>
  <w:style w:type="paragraph" w:styleId="GPSL3NUMBERED" w:customStyle="1">
    <w:name w:val="GPS L3 NUMBERED"/>
    <w:basedOn w:val="Normal"/>
    <w:rsid w:val="003D6C54"/>
    <w:pPr>
      <w:numPr>
        <w:ilvl w:val="2"/>
        <w:numId w:val="5"/>
      </w:numPr>
      <w:spacing w:after="120" w:before="120" w:line="240" w:lineRule="auto"/>
    </w:pPr>
    <w:rPr>
      <w:rFonts w:asciiTheme="minorBidi" w:hAnsiTheme="minorBidi"/>
      <w:sz w:val="24"/>
    </w:rPr>
  </w:style>
  <w:style w:type="paragraph" w:styleId="GPSL4numbered" w:customStyle="1">
    <w:name w:val="GPS L4 numbered"/>
    <w:basedOn w:val="Normal"/>
    <w:rsid w:val="003D6C54"/>
    <w:pPr>
      <w:numPr>
        <w:ilvl w:val="3"/>
        <w:numId w:val="5"/>
      </w:numPr>
      <w:spacing w:after="120" w:before="120" w:line="240" w:lineRule="auto"/>
    </w:pPr>
    <w:rPr>
      <w:rFonts w:asciiTheme="minorBidi" w:hAnsiTheme="minorBidi"/>
      <w:sz w:val="24"/>
    </w:rPr>
  </w:style>
  <w:style w:type="paragraph" w:styleId="GPSL5NUMBERED" w:customStyle="1">
    <w:name w:val="GPS L5 NUMBERED"/>
    <w:basedOn w:val="Normal"/>
    <w:rsid w:val="003D6C54"/>
    <w:pPr>
      <w:numPr>
        <w:ilvl w:val="4"/>
        <w:numId w:val="5"/>
      </w:numPr>
      <w:spacing w:after="120" w:before="120" w:line="240" w:lineRule="auto"/>
    </w:pPr>
    <w:rPr>
      <w:rFonts w:asciiTheme="minorBidi" w:hAnsiTheme="minorBidi"/>
      <w:sz w:val="24"/>
    </w:rPr>
  </w:style>
  <w:style w:type="paragraph" w:styleId="GPSL1Numbered" w:customStyle="1">
    <w:name w:val="GPS L1 Numbered"/>
    <w:basedOn w:val="Normal"/>
    <w:rsid w:val="003D6C54"/>
    <w:pPr>
      <w:keepNext w:val="1"/>
      <w:numPr>
        <w:numId w:val="5"/>
      </w:numPr>
      <w:spacing w:after="240" w:before="120" w:line="240" w:lineRule="auto"/>
    </w:pPr>
    <w:rPr>
      <w:rFonts w:asciiTheme="minorBidi" w:hAnsiTheme="minorBidi"/>
      <w:b w:val="1"/>
      <w:sz w:val="24"/>
    </w:rPr>
  </w:style>
  <w:style w:type="numbering" w:styleId="Definitions" w:customStyle="1">
    <w:name w:val="Definitions"/>
    <w:uiPriority w:val="99"/>
    <w:rsid w:val="002003B4"/>
    <w:pPr>
      <w:numPr>
        <w:numId w:val="9"/>
      </w:numPr>
    </w:pPr>
  </w:style>
  <w:style w:type="paragraph" w:styleId="Level1" w:customStyle="1">
    <w:name w:val="Level 1"/>
    <w:basedOn w:val="Normal"/>
    <w:next w:val="Normal"/>
    <w:qFormat w:val="1"/>
    <w:rsid w:val="002003B4"/>
    <w:pPr>
      <w:numPr>
        <w:numId w:val="10"/>
      </w:numPr>
      <w:tabs>
        <w:tab w:val="left" w:pos="720"/>
      </w:tabs>
      <w:spacing w:before="100" w:line="240" w:lineRule="auto"/>
    </w:pPr>
    <w:rPr>
      <w:rFonts w:ascii="Arial" w:cs="Times New Roman" w:eastAsia="Times New Roman" w:hAnsi="Arial"/>
      <w:b w:val="1"/>
      <w:sz w:val="24"/>
      <w:szCs w:val="24"/>
      <w:u w:val="single"/>
      <w:lang w:eastAsia="en-GB"/>
    </w:rPr>
  </w:style>
  <w:style w:type="paragraph" w:styleId="Level2" w:customStyle="1">
    <w:name w:val="Level 2"/>
    <w:basedOn w:val="Level1"/>
    <w:next w:val="Normal"/>
    <w:rsid w:val="002003B4"/>
    <w:pPr>
      <w:numPr>
        <w:ilvl w:val="1"/>
      </w:numPr>
    </w:pPr>
    <w:rPr>
      <w:b w:val="0"/>
      <w:u w:val="none"/>
    </w:rPr>
  </w:style>
  <w:style w:type="paragraph" w:styleId="Level3" w:customStyle="1">
    <w:name w:val="Level 3"/>
    <w:basedOn w:val="Level2"/>
    <w:next w:val="Normal"/>
    <w:rsid w:val="002003B4"/>
    <w:pPr>
      <w:numPr>
        <w:ilvl w:val="2"/>
      </w:numPr>
      <w:tabs>
        <w:tab w:val="left" w:pos="1803"/>
      </w:tabs>
    </w:pPr>
  </w:style>
  <w:style w:type="paragraph" w:styleId="Level4" w:customStyle="1">
    <w:name w:val="Level 4"/>
    <w:basedOn w:val="Level3"/>
    <w:next w:val="Normal"/>
    <w:rsid w:val="002003B4"/>
    <w:pPr>
      <w:numPr>
        <w:ilvl w:val="3"/>
      </w:numPr>
    </w:pPr>
  </w:style>
  <w:style w:type="paragraph" w:styleId="Level5" w:customStyle="1">
    <w:name w:val="Level 5"/>
    <w:basedOn w:val="Level4"/>
    <w:next w:val="Normal"/>
    <w:rsid w:val="002003B4"/>
    <w:pPr>
      <w:numPr>
        <w:ilvl w:val="4"/>
      </w:numPr>
      <w:tabs>
        <w:tab w:val="left" w:pos="2523"/>
      </w:tabs>
    </w:pPr>
  </w:style>
  <w:style w:type="paragraph" w:styleId="Level6" w:customStyle="1">
    <w:name w:val="Level 6"/>
    <w:basedOn w:val="Level5"/>
    <w:rsid w:val="002003B4"/>
    <w:pPr>
      <w:numPr>
        <w:ilvl w:val="5"/>
      </w:numPr>
      <w:tabs>
        <w:tab w:val="clear" w:pos="2523"/>
      </w:tabs>
    </w:pPr>
  </w:style>
  <w:style w:type="paragraph" w:styleId="AppendixText1" w:customStyle="1">
    <w:name w:val="Appendix Text 1"/>
    <w:basedOn w:val="Normal"/>
    <w:next w:val="Normal"/>
    <w:rsid w:val="001D5A80"/>
    <w:pPr>
      <w:numPr>
        <w:numId w:val="11"/>
      </w:numPr>
      <w:spacing w:before="100" w:line="240" w:lineRule="auto"/>
    </w:pPr>
    <w:rPr>
      <w:rFonts w:ascii="Arial" w:cs="Times New Roman" w:eastAsia="Times New Roman" w:hAnsi="Arial"/>
      <w:b w:val="1"/>
      <w:sz w:val="24"/>
      <w:szCs w:val="24"/>
      <w:lang w:eastAsia="en-GB"/>
    </w:rPr>
  </w:style>
  <w:style w:type="paragraph" w:styleId="AppendixText2" w:customStyle="1">
    <w:name w:val="Appendix Text 2"/>
    <w:basedOn w:val="AppendixText1"/>
    <w:next w:val="Normal"/>
    <w:rsid w:val="001D5A80"/>
    <w:pPr>
      <w:numPr>
        <w:ilvl w:val="1"/>
      </w:numPr>
    </w:pPr>
    <w:rPr>
      <w:b w:val="0"/>
    </w:rPr>
  </w:style>
  <w:style w:type="paragraph" w:styleId="AppendixText3" w:customStyle="1">
    <w:name w:val="Appendix Text 3"/>
    <w:basedOn w:val="Normal"/>
    <w:next w:val="Normal"/>
    <w:rsid w:val="001D5A80"/>
    <w:pPr>
      <w:numPr>
        <w:ilvl w:val="2"/>
        <w:numId w:val="11"/>
      </w:numPr>
      <w:tabs>
        <w:tab w:val="left" w:pos="720"/>
        <w:tab w:val="left" w:pos="1803"/>
      </w:tabs>
      <w:spacing w:before="100" w:line="240" w:lineRule="auto"/>
    </w:pPr>
    <w:rPr>
      <w:rFonts w:ascii="Arial" w:cs="Times New Roman" w:eastAsia="Times New Roman" w:hAnsi="Arial"/>
      <w:sz w:val="24"/>
      <w:szCs w:val="24"/>
      <w:lang w:eastAsia="en-GB"/>
    </w:rPr>
  </w:style>
  <w:style w:type="paragraph" w:styleId="AppendixText4" w:customStyle="1">
    <w:name w:val="Appendix Text 4"/>
    <w:basedOn w:val="Normal"/>
    <w:next w:val="Normal"/>
    <w:rsid w:val="001D5A80"/>
    <w:pPr>
      <w:numPr>
        <w:ilvl w:val="3"/>
        <w:numId w:val="11"/>
      </w:numPr>
      <w:tabs>
        <w:tab w:val="left" w:pos="720"/>
        <w:tab w:val="left" w:pos="1803"/>
      </w:tabs>
      <w:spacing w:before="100" w:line="240" w:lineRule="auto"/>
    </w:pPr>
    <w:rPr>
      <w:rFonts w:ascii="Arial" w:cs="Times New Roman" w:eastAsia="Times New Roman" w:hAnsi="Arial"/>
      <w:sz w:val="24"/>
      <w:szCs w:val="24"/>
      <w:lang w:eastAsia="en-GB"/>
    </w:rPr>
  </w:style>
  <w:style w:type="paragraph" w:styleId="AppendixText5" w:customStyle="1">
    <w:name w:val="Appendix Text 5"/>
    <w:basedOn w:val="Normal"/>
    <w:next w:val="Normal"/>
    <w:rsid w:val="001D5A80"/>
    <w:pPr>
      <w:numPr>
        <w:ilvl w:val="4"/>
        <w:numId w:val="11"/>
      </w:numPr>
      <w:tabs>
        <w:tab w:val="left" w:pos="720"/>
        <w:tab w:val="left" w:pos="2523"/>
      </w:tabs>
      <w:spacing w:before="100" w:line="240" w:lineRule="auto"/>
    </w:pPr>
    <w:rPr>
      <w:rFonts w:ascii="Arial" w:cs="Times New Roman" w:eastAsia="Times New Roman" w:hAnsi="Arial"/>
      <w:sz w:val="24"/>
      <w:szCs w:val="24"/>
      <w:lang w:eastAsia="en-GB"/>
    </w:rPr>
  </w:style>
  <w:style w:type="paragraph" w:styleId="AppendixText6" w:customStyle="1">
    <w:name w:val="Appendix Text 6"/>
    <w:basedOn w:val="AppendixText5"/>
    <w:rsid w:val="001D5A80"/>
    <w:pPr>
      <w:numPr>
        <w:ilvl w:val="5"/>
      </w:numPr>
    </w:pPr>
  </w:style>
  <w:style w:type="paragraph" w:styleId="Default" w:customStyle="1">
    <w:name w:val="Default"/>
    <w:rsid w:val="0004542F"/>
    <w:pPr>
      <w:autoSpaceDE w:val="0"/>
      <w:autoSpaceDN w:val="0"/>
      <w:adjustRightInd w:val="0"/>
      <w:spacing w:after="0" w:line="240" w:lineRule="auto"/>
    </w:pPr>
    <w:rPr>
      <w:rFonts w:ascii="Verdana" w:cs="Verdana" w:hAnsi="Verdana"/>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simone.scott@covid19.public-inquiry.uk" TargetMode="Externa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nHvIAkZvbs0/caYw7URTk2Cjw==">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2023-06-19T13:10:00Z</dcterms:created>
</cp:coreProperties>
</file>